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B3890" w14:textId="77777777" w:rsidR="006B473E" w:rsidRPr="00F4633B" w:rsidRDefault="006B473E" w:rsidP="00F4633B">
      <w:pPr>
        <w:spacing w:after="0" w:line="360" w:lineRule="auto"/>
        <w:ind w:left="709" w:right="521"/>
        <w:jc w:val="both"/>
        <w:rPr>
          <w:rFonts w:ascii="Times New Roman" w:hAnsi="Times New Roman"/>
          <w:sz w:val="24"/>
          <w:szCs w:val="24"/>
        </w:rPr>
      </w:pPr>
      <w:r w:rsidRPr="00F4633B">
        <w:rPr>
          <w:rFonts w:ascii="Times New Roman" w:hAnsi="Times New Roman"/>
          <w:sz w:val="24"/>
          <w:szCs w:val="24"/>
        </w:rPr>
        <w:t>ΕΛΛΗΝΙΚΗ ΔΗΜΟΚΡΑΤΙΑ</w:t>
      </w:r>
    </w:p>
    <w:p w14:paraId="3465B0B9" w14:textId="77777777" w:rsidR="006B473E" w:rsidRPr="00F4633B" w:rsidRDefault="006B473E" w:rsidP="00F4633B">
      <w:pPr>
        <w:spacing w:after="0" w:line="360" w:lineRule="auto"/>
        <w:ind w:left="709" w:right="521"/>
        <w:jc w:val="both"/>
        <w:rPr>
          <w:rFonts w:ascii="Times New Roman" w:hAnsi="Times New Roman"/>
          <w:sz w:val="24"/>
          <w:szCs w:val="24"/>
        </w:rPr>
      </w:pPr>
      <w:r w:rsidRPr="00F4633B">
        <w:rPr>
          <w:rFonts w:ascii="Times New Roman" w:hAnsi="Times New Roman"/>
          <w:sz w:val="24"/>
          <w:szCs w:val="24"/>
        </w:rPr>
        <w:t>ΕΙΡΗΝΟΔΙΚΕΙΟ ΒΑΣΙΛΙΚΩΝ</w:t>
      </w:r>
    </w:p>
    <w:p w14:paraId="3C397CD4" w14:textId="77777777" w:rsidR="006B473E" w:rsidRPr="00F4633B" w:rsidRDefault="006B473E" w:rsidP="00F4633B">
      <w:pPr>
        <w:spacing w:after="0" w:line="360" w:lineRule="auto"/>
        <w:ind w:left="709" w:right="521"/>
        <w:jc w:val="both"/>
        <w:rPr>
          <w:rFonts w:ascii="Times New Roman" w:hAnsi="Times New Roman"/>
          <w:sz w:val="24"/>
          <w:szCs w:val="24"/>
        </w:rPr>
      </w:pPr>
    </w:p>
    <w:p w14:paraId="04769FC5" w14:textId="77777777" w:rsidR="006B473E" w:rsidRPr="00F4633B" w:rsidRDefault="006B473E" w:rsidP="00F4633B">
      <w:pPr>
        <w:spacing w:after="0" w:line="360" w:lineRule="auto"/>
        <w:ind w:left="709" w:right="521"/>
        <w:jc w:val="both"/>
        <w:rPr>
          <w:rFonts w:ascii="Times New Roman" w:hAnsi="Times New Roman"/>
          <w:sz w:val="24"/>
          <w:szCs w:val="24"/>
        </w:rPr>
      </w:pPr>
      <w:r w:rsidRPr="00F4633B">
        <w:rPr>
          <w:rFonts w:ascii="Times New Roman" w:hAnsi="Times New Roman"/>
          <w:sz w:val="24"/>
          <w:szCs w:val="24"/>
        </w:rPr>
        <w:t>Τρίτη 3 Ιανουαρίου 2023</w:t>
      </w:r>
    </w:p>
    <w:p w14:paraId="55DBF85F" w14:textId="77777777" w:rsidR="006B473E" w:rsidRPr="00F4633B" w:rsidRDefault="006B473E" w:rsidP="00F4633B">
      <w:pPr>
        <w:spacing w:after="0" w:line="360" w:lineRule="auto"/>
        <w:ind w:left="709" w:right="521" w:firstLine="567"/>
        <w:jc w:val="both"/>
        <w:rPr>
          <w:rFonts w:ascii="Times New Roman" w:hAnsi="Times New Roman"/>
          <w:sz w:val="24"/>
          <w:szCs w:val="24"/>
        </w:rPr>
      </w:pPr>
    </w:p>
    <w:p w14:paraId="72D42A01" w14:textId="77777777" w:rsidR="006B473E" w:rsidRPr="00F4633B" w:rsidRDefault="006B473E" w:rsidP="00F4633B">
      <w:pPr>
        <w:spacing w:after="0" w:line="360" w:lineRule="auto"/>
        <w:ind w:left="709" w:right="521" w:firstLine="567"/>
        <w:jc w:val="both"/>
        <w:rPr>
          <w:rFonts w:ascii="Times New Roman" w:hAnsi="Times New Roman"/>
          <w:sz w:val="24"/>
          <w:szCs w:val="24"/>
        </w:rPr>
      </w:pPr>
    </w:p>
    <w:p w14:paraId="505C4BDE" w14:textId="77777777" w:rsidR="006B473E" w:rsidRPr="00F4633B" w:rsidRDefault="006B473E" w:rsidP="00F4633B">
      <w:pPr>
        <w:spacing w:after="0" w:line="360" w:lineRule="auto"/>
        <w:ind w:left="709" w:right="521" w:firstLine="567"/>
        <w:jc w:val="center"/>
        <w:rPr>
          <w:rFonts w:ascii="Times New Roman" w:hAnsi="Times New Roman"/>
          <w:sz w:val="24"/>
          <w:szCs w:val="24"/>
        </w:rPr>
      </w:pPr>
      <w:r w:rsidRPr="00F4633B">
        <w:rPr>
          <w:rFonts w:ascii="Times New Roman" w:hAnsi="Times New Roman"/>
          <w:sz w:val="24"/>
          <w:szCs w:val="24"/>
        </w:rPr>
        <w:t>ΑΝΑΚΟΙΝΩΣΗ</w:t>
      </w:r>
    </w:p>
    <w:p w14:paraId="7FD765E0" w14:textId="77777777" w:rsidR="006B473E" w:rsidRPr="00F4633B" w:rsidRDefault="006B473E" w:rsidP="00F4633B">
      <w:pPr>
        <w:spacing w:after="0" w:line="360" w:lineRule="auto"/>
        <w:ind w:left="709" w:right="521" w:firstLine="567"/>
        <w:jc w:val="both"/>
        <w:rPr>
          <w:rFonts w:ascii="Times New Roman" w:hAnsi="Times New Roman"/>
          <w:sz w:val="24"/>
          <w:szCs w:val="24"/>
        </w:rPr>
      </w:pPr>
    </w:p>
    <w:p w14:paraId="056C479A" w14:textId="77777777" w:rsidR="006B473E" w:rsidRPr="00F4633B" w:rsidRDefault="006B473E" w:rsidP="00F4633B">
      <w:pPr>
        <w:spacing w:after="0" w:line="360" w:lineRule="auto"/>
        <w:ind w:left="709" w:right="521" w:firstLine="567"/>
        <w:jc w:val="both"/>
        <w:rPr>
          <w:rFonts w:ascii="Times New Roman" w:hAnsi="Times New Roman"/>
          <w:sz w:val="24"/>
          <w:szCs w:val="24"/>
        </w:rPr>
      </w:pPr>
      <w:r w:rsidRPr="00F4633B">
        <w:rPr>
          <w:rFonts w:ascii="Times New Roman" w:hAnsi="Times New Roman"/>
          <w:sz w:val="24"/>
          <w:szCs w:val="24"/>
        </w:rPr>
        <w:t>Σύμφωνα με την υπ’ αριθμ. Δ1α/ΓΠ.οικ. 75297 απόφαση των Υπουργών Οικονομικών Ανάπτυξης και Επενδύσεων, Εθνικής Άμυνας, Παιδείας και Θρησκευμάτων, Εργασίας και Κοινωνικών Υποθέσεων, Υγείας</w:t>
      </w:r>
      <w:r w:rsidR="00E50645" w:rsidRPr="00F4633B">
        <w:rPr>
          <w:rFonts w:ascii="Times New Roman" w:hAnsi="Times New Roman"/>
          <w:sz w:val="24"/>
          <w:szCs w:val="24"/>
        </w:rPr>
        <w:t>,</w:t>
      </w:r>
      <w:r w:rsidRPr="00F4633B">
        <w:rPr>
          <w:rFonts w:ascii="Times New Roman" w:hAnsi="Times New Roman"/>
          <w:sz w:val="24"/>
          <w:szCs w:val="24"/>
        </w:rPr>
        <w:t xml:space="preserve"> Προστασ</w:t>
      </w:r>
      <w:r w:rsidR="00E50645" w:rsidRPr="00F4633B">
        <w:rPr>
          <w:rFonts w:ascii="Times New Roman" w:hAnsi="Times New Roman"/>
          <w:sz w:val="24"/>
          <w:szCs w:val="24"/>
        </w:rPr>
        <w:t>ί</w:t>
      </w:r>
      <w:r w:rsidRPr="00F4633B">
        <w:rPr>
          <w:rFonts w:ascii="Times New Roman" w:hAnsi="Times New Roman"/>
          <w:sz w:val="24"/>
          <w:szCs w:val="24"/>
        </w:rPr>
        <w:t xml:space="preserve">ας του </w:t>
      </w:r>
      <w:r w:rsidR="00E50645" w:rsidRPr="00F4633B">
        <w:rPr>
          <w:rFonts w:ascii="Times New Roman" w:hAnsi="Times New Roman"/>
          <w:sz w:val="24"/>
          <w:szCs w:val="24"/>
        </w:rPr>
        <w:t>Π</w:t>
      </w:r>
      <w:r w:rsidRPr="00F4633B">
        <w:rPr>
          <w:rFonts w:ascii="Times New Roman" w:hAnsi="Times New Roman"/>
          <w:sz w:val="24"/>
          <w:szCs w:val="24"/>
        </w:rPr>
        <w:t>ολ</w:t>
      </w:r>
      <w:r w:rsidR="00E50645" w:rsidRPr="00F4633B">
        <w:rPr>
          <w:rFonts w:ascii="Times New Roman" w:hAnsi="Times New Roman"/>
          <w:sz w:val="24"/>
          <w:szCs w:val="24"/>
        </w:rPr>
        <w:t>ί</w:t>
      </w:r>
      <w:r w:rsidRPr="00F4633B">
        <w:rPr>
          <w:rFonts w:ascii="Times New Roman" w:hAnsi="Times New Roman"/>
          <w:sz w:val="24"/>
          <w:szCs w:val="24"/>
        </w:rPr>
        <w:t>τη</w:t>
      </w:r>
      <w:r w:rsidR="00E50645" w:rsidRPr="00F4633B">
        <w:rPr>
          <w:rFonts w:ascii="Times New Roman" w:hAnsi="Times New Roman"/>
          <w:sz w:val="24"/>
          <w:szCs w:val="24"/>
        </w:rPr>
        <w:t>,</w:t>
      </w:r>
      <w:r w:rsidRPr="00F4633B">
        <w:rPr>
          <w:rFonts w:ascii="Times New Roman" w:hAnsi="Times New Roman"/>
          <w:sz w:val="24"/>
          <w:szCs w:val="24"/>
        </w:rPr>
        <w:t xml:space="preserve"> </w:t>
      </w:r>
      <w:r w:rsidR="00E50645" w:rsidRPr="00F4633B">
        <w:rPr>
          <w:rFonts w:ascii="Times New Roman" w:hAnsi="Times New Roman"/>
          <w:sz w:val="24"/>
          <w:szCs w:val="24"/>
        </w:rPr>
        <w:t>Π</w:t>
      </w:r>
      <w:r w:rsidRPr="00F4633B">
        <w:rPr>
          <w:rFonts w:ascii="Times New Roman" w:hAnsi="Times New Roman"/>
          <w:sz w:val="24"/>
          <w:szCs w:val="24"/>
        </w:rPr>
        <w:t>ολιτισμο</w:t>
      </w:r>
      <w:r w:rsidR="00E50645" w:rsidRPr="00F4633B">
        <w:rPr>
          <w:rFonts w:ascii="Times New Roman" w:hAnsi="Times New Roman"/>
          <w:sz w:val="24"/>
          <w:szCs w:val="24"/>
        </w:rPr>
        <w:t>ύ</w:t>
      </w:r>
      <w:r w:rsidRPr="00F4633B">
        <w:rPr>
          <w:rFonts w:ascii="Times New Roman" w:hAnsi="Times New Roman"/>
          <w:sz w:val="24"/>
          <w:szCs w:val="24"/>
        </w:rPr>
        <w:t xml:space="preserve"> και</w:t>
      </w:r>
      <w:r w:rsidR="00E50645" w:rsidRPr="00F4633B">
        <w:rPr>
          <w:rFonts w:ascii="Times New Roman" w:hAnsi="Times New Roman"/>
          <w:sz w:val="24"/>
          <w:szCs w:val="24"/>
        </w:rPr>
        <w:t xml:space="preserve"> Α</w:t>
      </w:r>
      <w:r w:rsidRPr="00F4633B">
        <w:rPr>
          <w:rFonts w:ascii="Times New Roman" w:hAnsi="Times New Roman"/>
          <w:sz w:val="24"/>
          <w:szCs w:val="24"/>
        </w:rPr>
        <w:t>θλητισμο</w:t>
      </w:r>
      <w:r w:rsidR="00E50645" w:rsidRPr="00F4633B">
        <w:rPr>
          <w:rFonts w:ascii="Times New Roman" w:hAnsi="Times New Roman"/>
          <w:sz w:val="24"/>
          <w:szCs w:val="24"/>
        </w:rPr>
        <w:t>ύ, Δ</w:t>
      </w:r>
      <w:r w:rsidRPr="00F4633B">
        <w:rPr>
          <w:rFonts w:ascii="Times New Roman" w:hAnsi="Times New Roman"/>
          <w:sz w:val="24"/>
          <w:szCs w:val="24"/>
        </w:rPr>
        <w:t>ικαιοσ</w:t>
      </w:r>
      <w:r w:rsidR="00E50645" w:rsidRPr="00F4633B">
        <w:rPr>
          <w:rFonts w:ascii="Times New Roman" w:hAnsi="Times New Roman"/>
          <w:sz w:val="24"/>
          <w:szCs w:val="24"/>
        </w:rPr>
        <w:t>ύ</w:t>
      </w:r>
      <w:r w:rsidRPr="00F4633B">
        <w:rPr>
          <w:rFonts w:ascii="Times New Roman" w:hAnsi="Times New Roman"/>
          <w:sz w:val="24"/>
          <w:szCs w:val="24"/>
        </w:rPr>
        <w:t>νης</w:t>
      </w:r>
      <w:r w:rsidR="00E50645" w:rsidRPr="00F4633B">
        <w:rPr>
          <w:rFonts w:ascii="Times New Roman" w:hAnsi="Times New Roman"/>
          <w:sz w:val="24"/>
          <w:szCs w:val="24"/>
        </w:rPr>
        <w:t>, Ε</w:t>
      </w:r>
      <w:r w:rsidRPr="00F4633B">
        <w:rPr>
          <w:rFonts w:ascii="Times New Roman" w:hAnsi="Times New Roman"/>
          <w:sz w:val="24"/>
          <w:szCs w:val="24"/>
        </w:rPr>
        <w:t>σωτερικ</w:t>
      </w:r>
      <w:r w:rsidR="00E50645" w:rsidRPr="00F4633B">
        <w:rPr>
          <w:rFonts w:ascii="Times New Roman" w:hAnsi="Times New Roman"/>
          <w:sz w:val="24"/>
          <w:szCs w:val="24"/>
        </w:rPr>
        <w:t>ώ</w:t>
      </w:r>
      <w:r w:rsidRPr="00F4633B">
        <w:rPr>
          <w:rFonts w:ascii="Times New Roman" w:hAnsi="Times New Roman"/>
          <w:sz w:val="24"/>
          <w:szCs w:val="24"/>
        </w:rPr>
        <w:t>ν</w:t>
      </w:r>
      <w:r w:rsidR="00EA76BF" w:rsidRPr="00F4633B">
        <w:rPr>
          <w:rFonts w:ascii="Times New Roman" w:hAnsi="Times New Roman"/>
          <w:sz w:val="24"/>
          <w:szCs w:val="24"/>
        </w:rPr>
        <w:t>,</w:t>
      </w:r>
      <w:r w:rsidR="00E50645" w:rsidRPr="00F4633B">
        <w:rPr>
          <w:rFonts w:ascii="Times New Roman" w:hAnsi="Times New Roman"/>
          <w:sz w:val="24"/>
          <w:szCs w:val="24"/>
        </w:rPr>
        <w:t xml:space="preserve"> Μ</w:t>
      </w:r>
      <w:r w:rsidRPr="00F4633B">
        <w:rPr>
          <w:rFonts w:ascii="Times New Roman" w:hAnsi="Times New Roman"/>
          <w:sz w:val="24"/>
          <w:szCs w:val="24"/>
        </w:rPr>
        <w:t>εταν</w:t>
      </w:r>
      <w:r w:rsidR="00E50645" w:rsidRPr="00F4633B">
        <w:rPr>
          <w:rFonts w:ascii="Times New Roman" w:hAnsi="Times New Roman"/>
          <w:sz w:val="24"/>
          <w:szCs w:val="24"/>
        </w:rPr>
        <w:t>ά</w:t>
      </w:r>
      <w:r w:rsidRPr="00F4633B">
        <w:rPr>
          <w:rFonts w:ascii="Times New Roman" w:hAnsi="Times New Roman"/>
          <w:sz w:val="24"/>
          <w:szCs w:val="24"/>
        </w:rPr>
        <w:t xml:space="preserve">στευσης και </w:t>
      </w:r>
      <w:r w:rsidR="00E50645" w:rsidRPr="00F4633B">
        <w:rPr>
          <w:rFonts w:ascii="Times New Roman" w:hAnsi="Times New Roman"/>
          <w:sz w:val="24"/>
          <w:szCs w:val="24"/>
        </w:rPr>
        <w:t>Α</w:t>
      </w:r>
      <w:r w:rsidRPr="00F4633B">
        <w:rPr>
          <w:rFonts w:ascii="Times New Roman" w:hAnsi="Times New Roman"/>
          <w:sz w:val="24"/>
          <w:szCs w:val="24"/>
        </w:rPr>
        <w:t>σ</w:t>
      </w:r>
      <w:r w:rsidR="00E50645" w:rsidRPr="00F4633B">
        <w:rPr>
          <w:rFonts w:ascii="Times New Roman" w:hAnsi="Times New Roman"/>
          <w:sz w:val="24"/>
          <w:szCs w:val="24"/>
        </w:rPr>
        <w:t>ύ</w:t>
      </w:r>
      <w:r w:rsidRPr="00F4633B">
        <w:rPr>
          <w:rFonts w:ascii="Times New Roman" w:hAnsi="Times New Roman"/>
          <w:sz w:val="24"/>
          <w:szCs w:val="24"/>
        </w:rPr>
        <w:t>λου</w:t>
      </w:r>
      <w:r w:rsidR="00E50645" w:rsidRPr="00F4633B">
        <w:rPr>
          <w:rFonts w:ascii="Times New Roman" w:hAnsi="Times New Roman"/>
          <w:sz w:val="24"/>
          <w:szCs w:val="24"/>
        </w:rPr>
        <w:t>, Ψ</w:t>
      </w:r>
      <w:r w:rsidRPr="00F4633B">
        <w:rPr>
          <w:rFonts w:ascii="Times New Roman" w:hAnsi="Times New Roman"/>
          <w:sz w:val="24"/>
          <w:szCs w:val="24"/>
        </w:rPr>
        <w:t>ηφιακ</w:t>
      </w:r>
      <w:r w:rsidR="00E50645" w:rsidRPr="00F4633B">
        <w:rPr>
          <w:rFonts w:ascii="Times New Roman" w:hAnsi="Times New Roman"/>
          <w:sz w:val="24"/>
          <w:szCs w:val="24"/>
        </w:rPr>
        <w:t>ή</w:t>
      </w:r>
      <w:r w:rsidRPr="00F4633B">
        <w:rPr>
          <w:rFonts w:ascii="Times New Roman" w:hAnsi="Times New Roman"/>
          <w:sz w:val="24"/>
          <w:szCs w:val="24"/>
        </w:rPr>
        <w:t>ς</w:t>
      </w:r>
      <w:r w:rsidR="00E50645" w:rsidRPr="00F4633B">
        <w:rPr>
          <w:rFonts w:ascii="Times New Roman" w:hAnsi="Times New Roman"/>
          <w:sz w:val="24"/>
          <w:szCs w:val="24"/>
        </w:rPr>
        <w:t xml:space="preserve"> Δ</w:t>
      </w:r>
      <w:r w:rsidRPr="00F4633B">
        <w:rPr>
          <w:rFonts w:ascii="Times New Roman" w:hAnsi="Times New Roman"/>
          <w:sz w:val="24"/>
          <w:szCs w:val="24"/>
        </w:rPr>
        <w:t>ιακυβ</w:t>
      </w:r>
      <w:r w:rsidR="00E50645" w:rsidRPr="00F4633B">
        <w:rPr>
          <w:rFonts w:ascii="Times New Roman" w:hAnsi="Times New Roman"/>
          <w:sz w:val="24"/>
          <w:szCs w:val="24"/>
        </w:rPr>
        <w:t>έ</w:t>
      </w:r>
      <w:r w:rsidRPr="00F4633B">
        <w:rPr>
          <w:rFonts w:ascii="Times New Roman" w:hAnsi="Times New Roman"/>
          <w:sz w:val="24"/>
          <w:szCs w:val="24"/>
        </w:rPr>
        <w:t>ρνηση</w:t>
      </w:r>
      <w:r w:rsidR="00E50645" w:rsidRPr="00F4633B">
        <w:rPr>
          <w:rFonts w:ascii="Times New Roman" w:hAnsi="Times New Roman"/>
          <w:sz w:val="24"/>
          <w:szCs w:val="24"/>
        </w:rPr>
        <w:t>ς,</w:t>
      </w:r>
      <w:r w:rsidRPr="00F4633B">
        <w:rPr>
          <w:rFonts w:ascii="Times New Roman" w:hAnsi="Times New Roman"/>
          <w:sz w:val="24"/>
          <w:szCs w:val="24"/>
        </w:rPr>
        <w:t xml:space="preserve"> </w:t>
      </w:r>
      <w:r w:rsidR="00E50645" w:rsidRPr="00F4633B">
        <w:rPr>
          <w:rFonts w:ascii="Times New Roman" w:hAnsi="Times New Roman"/>
          <w:sz w:val="24"/>
          <w:szCs w:val="24"/>
        </w:rPr>
        <w:t>Υ</w:t>
      </w:r>
      <w:r w:rsidRPr="00F4633B">
        <w:rPr>
          <w:rFonts w:ascii="Times New Roman" w:hAnsi="Times New Roman"/>
          <w:sz w:val="24"/>
          <w:szCs w:val="24"/>
        </w:rPr>
        <w:t>ποδομ</w:t>
      </w:r>
      <w:r w:rsidR="00E50645" w:rsidRPr="00F4633B">
        <w:rPr>
          <w:rFonts w:ascii="Times New Roman" w:hAnsi="Times New Roman"/>
          <w:sz w:val="24"/>
          <w:szCs w:val="24"/>
        </w:rPr>
        <w:t>ώ</w:t>
      </w:r>
      <w:r w:rsidRPr="00F4633B">
        <w:rPr>
          <w:rFonts w:ascii="Times New Roman" w:hAnsi="Times New Roman"/>
          <w:sz w:val="24"/>
          <w:szCs w:val="24"/>
        </w:rPr>
        <w:t>ν και</w:t>
      </w:r>
      <w:r w:rsidR="00E50645" w:rsidRPr="00F4633B">
        <w:rPr>
          <w:rFonts w:ascii="Times New Roman" w:hAnsi="Times New Roman"/>
          <w:sz w:val="24"/>
          <w:szCs w:val="24"/>
        </w:rPr>
        <w:t xml:space="preserve"> Μ</w:t>
      </w:r>
      <w:r w:rsidRPr="00F4633B">
        <w:rPr>
          <w:rFonts w:ascii="Times New Roman" w:hAnsi="Times New Roman"/>
          <w:sz w:val="24"/>
          <w:szCs w:val="24"/>
        </w:rPr>
        <w:t>εταφορ</w:t>
      </w:r>
      <w:r w:rsidR="00E50645" w:rsidRPr="00F4633B">
        <w:rPr>
          <w:rFonts w:ascii="Times New Roman" w:hAnsi="Times New Roman"/>
          <w:sz w:val="24"/>
          <w:szCs w:val="24"/>
        </w:rPr>
        <w:t>ώ</w:t>
      </w:r>
      <w:r w:rsidRPr="00F4633B">
        <w:rPr>
          <w:rFonts w:ascii="Times New Roman" w:hAnsi="Times New Roman"/>
          <w:sz w:val="24"/>
          <w:szCs w:val="24"/>
        </w:rPr>
        <w:t>ν</w:t>
      </w:r>
      <w:r w:rsidR="00EA76BF" w:rsidRPr="00F4633B">
        <w:rPr>
          <w:rFonts w:ascii="Times New Roman" w:hAnsi="Times New Roman"/>
          <w:sz w:val="24"/>
          <w:szCs w:val="24"/>
        </w:rPr>
        <w:t>,</w:t>
      </w:r>
      <w:r w:rsidR="00E50645" w:rsidRPr="00F4633B">
        <w:rPr>
          <w:rFonts w:ascii="Times New Roman" w:hAnsi="Times New Roman"/>
          <w:sz w:val="24"/>
          <w:szCs w:val="24"/>
        </w:rPr>
        <w:t xml:space="preserve"> Ν</w:t>
      </w:r>
      <w:r w:rsidRPr="00F4633B">
        <w:rPr>
          <w:rFonts w:ascii="Times New Roman" w:hAnsi="Times New Roman"/>
          <w:sz w:val="24"/>
          <w:szCs w:val="24"/>
        </w:rPr>
        <w:t>αυτιλ</w:t>
      </w:r>
      <w:r w:rsidR="00E50645" w:rsidRPr="00F4633B">
        <w:rPr>
          <w:rFonts w:ascii="Times New Roman" w:hAnsi="Times New Roman"/>
          <w:sz w:val="24"/>
          <w:szCs w:val="24"/>
        </w:rPr>
        <w:t>ί</w:t>
      </w:r>
      <w:r w:rsidRPr="00F4633B">
        <w:rPr>
          <w:rFonts w:ascii="Times New Roman" w:hAnsi="Times New Roman"/>
          <w:sz w:val="24"/>
          <w:szCs w:val="24"/>
        </w:rPr>
        <w:t xml:space="preserve">ας και </w:t>
      </w:r>
      <w:r w:rsidR="00E50645" w:rsidRPr="00F4633B">
        <w:rPr>
          <w:rFonts w:ascii="Times New Roman" w:hAnsi="Times New Roman"/>
          <w:sz w:val="24"/>
          <w:szCs w:val="24"/>
        </w:rPr>
        <w:t>Ν</w:t>
      </w:r>
      <w:r w:rsidRPr="00F4633B">
        <w:rPr>
          <w:rFonts w:ascii="Times New Roman" w:hAnsi="Times New Roman"/>
          <w:sz w:val="24"/>
          <w:szCs w:val="24"/>
        </w:rPr>
        <w:t>ησι</w:t>
      </w:r>
      <w:r w:rsidR="00E50645" w:rsidRPr="00F4633B">
        <w:rPr>
          <w:rFonts w:ascii="Times New Roman" w:hAnsi="Times New Roman"/>
          <w:sz w:val="24"/>
          <w:szCs w:val="24"/>
        </w:rPr>
        <w:t>ώ</w:t>
      </w:r>
      <w:r w:rsidRPr="00F4633B">
        <w:rPr>
          <w:rFonts w:ascii="Times New Roman" w:hAnsi="Times New Roman"/>
          <w:sz w:val="24"/>
          <w:szCs w:val="24"/>
        </w:rPr>
        <w:t>τικης</w:t>
      </w:r>
      <w:r w:rsidR="00E50645" w:rsidRPr="00F4633B">
        <w:rPr>
          <w:rFonts w:ascii="Times New Roman" w:hAnsi="Times New Roman"/>
          <w:sz w:val="24"/>
          <w:szCs w:val="24"/>
        </w:rPr>
        <w:t xml:space="preserve"> Π</w:t>
      </w:r>
      <w:r w:rsidRPr="00F4633B">
        <w:rPr>
          <w:rFonts w:ascii="Times New Roman" w:hAnsi="Times New Roman"/>
          <w:sz w:val="24"/>
          <w:szCs w:val="24"/>
        </w:rPr>
        <w:t>ολιτικ</w:t>
      </w:r>
      <w:r w:rsidR="00E50645" w:rsidRPr="00F4633B">
        <w:rPr>
          <w:rFonts w:ascii="Times New Roman" w:hAnsi="Times New Roman"/>
          <w:sz w:val="24"/>
          <w:szCs w:val="24"/>
        </w:rPr>
        <w:t>ή</w:t>
      </w:r>
      <w:r w:rsidRPr="00F4633B">
        <w:rPr>
          <w:rFonts w:ascii="Times New Roman" w:hAnsi="Times New Roman"/>
          <w:sz w:val="24"/>
          <w:szCs w:val="24"/>
        </w:rPr>
        <w:t>ς</w:t>
      </w:r>
      <w:r w:rsidR="00E50645" w:rsidRPr="00F4633B">
        <w:rPr>
          <w:rFonts w:ascii="Times New Roman" w:hAnsi="Times New Roman"/>
          <w:sz w:val="24"/>
          <w:szCs w:val="24"/>
        </w:rPr>
        <w:t>, Ε</w:t>
      </w:r>
      <w:r w:rsidRPr="00F4633B">
        <w:rPr>
          <w:rFonts w:ascii="Times New Roman" w:hAnsi="Times New Roman"/>
          <w:sz w:val="24"/>
          <w:szCs w:val="24"/>
        </w:rPr>
        <w:t>πικρατε</w:t>
      </w:r>
      <w:r w:rsidR="00E50645" w:rsidRPr="00F4633B">
        <w:rPr>
          <w:rFonts w:ascii="Times New Roman" w:hAnsi="Times New Roman"/>
          <w:sz w:val="24"/>
          <w:szCs w:val="24"/>
        </w:rPr>
        <w:t>ί</w:t>
      </w:r>
      <w:r w:rsidRPr="00F4633B">
        <w:rPr>
          <w:rFonts w:ascii="Times New Roman" w:hAnsi="Times New Roman"/>
          <w:sz w:val="24"/>
          <w:szCs w:val="24"/>
        </w:rPr>
        <w:t xml:space="preserve">ας και </w:t>
      </w:r>
      <w:r w:rsidR="00E50645" w:rsidRPr="00F4633B">
        <w:rPr>
          <w:rFonts w:ascii="Times New Roman" w:hAnsi="Times New Roman"/>
          <w:sz w:val="24"/>
          <w:szCs w:val="24"/>
        </w:rPr>
        <w:t>τ</w:t>
      </w:r>
      <w:r w:rsidRPr="00F4633B">
        <w:rPr>
          <w:rFonts w:ascii="Times New Roman" w:hAnsi="Times New Roman"/>
          <w:sz w:val="24"/>
          <w:szCs w:val="24"/>
        </w:rPr>
        <w:t>ο</w:t>
      </w:r>
      <w:r w:rsidR="00E50645" w:rsidRPr="00F4633B">
        <w:rPr>
          <w:rFonts w:ascii="Times New Roman" w:hAnsi="Times New Roman"/>
          <w:sz w:val="24"/>
          <w:szCs w:val="24"/>
        </w:rPr>
        <w:t>υ</w:t>
      </w:r>
      <w:r w:rsidRPr="00F4633B">
        <w:rPr>
          <w:rFonts w:ascii="Times New Roman" w:hAnsi="Times New Roman"/>
          <w:sz w:val="24"/>
          <w:szCs w:val="24"/>
        </w:rPr>
        <w:t xml:space="preserve"> </w:t>
      </w:r>
      <w:r w:rsidR="00E50645" w:rsidRPr="00F4633B">
        <w:rPr>
          <w:rFonts w:ascii="Times New Roman" w:hAnsi="Times New Roman"/>
          <w:sz w:val="24"/>
          <w:szCs w:val="24"/>
        </w:rPr>
        <w:t>Υ</w:t>
      </w:r>
      <w:r w:rsidRPr="00F4633B">
        <w:rPr>
          <w:rFonts w:ascii="Times New Roman" w:hAnsi="Times New Roman"/>
          <w:sz w:val="24"/>
          <w:szCs w:val="24"/>
        </w:rPr>
        <w:t>φυπουργο</w:t>
      </w:r>
      <w:r w:rsidR="00E50645" w:rsidRPr="00F4633B">
        <w:rPr>
          <w:rFonts w:ascii="Times New Roman" w:hAnsi="Times New Roman"/>
          <w:sz w:val="24"/>
          <w:szCs w:val="24"/>
        </w:rPr>
        <w:t xml:space="preserve">ύ </w:t>
      </w:r>
      <w:r w:rsidRPr="00F4633B">
        <w:rPr>
          <w:rFonts w:ascii="Times New Roman" w:hAnsi="Times New Roman"/>
          <w:sz w:val="24"/>
          <w:szCs w:val="24"/>
        </w:rPr>
        <w:t xml:space="preserve">στον </w:t>
      </w:r>
      <w:r w:rsidR="00E50645" w:rsidRPr="00F4633B">
        <w:rPr>
          <w:rFonts w:ascii="Times New Roman" w:hAnsi="Times New Roman"/>
          <w:sz w:val="24"/>
          <w:szCs w:val="24"/>
        </w:rPr>
        <w:t>Π</w:t>
      </w:r>
      <w:r w:rsidRPr="00F4633B">
        <w:rPr>
          <w:rFonts w:ascii="Times New Roman" w:hAnsi="Times New Roman"/>
          <w:sz w:val="24"/>
          <w:szCs w:val="24"/>
        </w:rPr>
        <w:t>ρωθυπουργ</w:t>
      </w:r>
      <w:r w:rsidR="00E50645" w:rsidRPr="00F4633B">
        <w:rPr>
          <w:rFonts w:ascii="Times New Roman" w:hAnsi="Times New Roman"/>
          <w:sz w:val="24"/>
          <w:szCs w:val="24"/>
        </w:rPr>
        <w:t>ό, «</w:t>
      </w:r>
      <w:r w:rsidRPr="00F4633B">
        <w:rPr>
          <w:rFonts w:ascii="Times New Roman" w:hAnsi="Times New Roman"/>
          <w:sz w:val="24"/>
          <w:szCs w:val="24"/>
        </w:rPr>
        <w:t>Έκτακτα μέτρα προστασίας της δημόσιας υγείας</w:t>
      </w:r>
      <w:r w:rsidR="00E50645" w:rsidRPr="00F4633B">
        <w:rPr>
          <w:rFonts w:ascii="Times New Roman" w:hAnsi="Times New Roman"/>
          <w:sz w:val="24"/>
          <w:szCs w:val="24"/>
        </w:rPr>
        <w:t xml:space="preserve"> </w:t>
      </w:r>
      <w:r w:rsidRPr="00F4633B">
        <w:rPr>
          <w:rFonts w:ascii="Times New Roman" w:hAnsi="Times New Roman"/>
          <w:sz w:val="24"/>
          <w:szCs w:val="24"/>
        </w:rPr>
        <w:t>από τον κίνδυνο περαιτέρω διασποράς του κορωνοϊού COVID-19 στο σύνολο της Επικράτειας από την Κυριακή, 1 Ιανουαρίου 2023 και ώρα</w:t>
      </w:r>
      <w:r w:rsidR="00E50645" w:rsidRPr="00F4633B">
        <w:rPr>
          <w:rFonts w:ascii="Times New Roman" w:hAnsi="Times New Roman"/>
          <w:sz w:val="24"/>
          <w:szCs w:val="24"/>
        </w:rPr>
        <w:t xml:space="preserve"> </w:t>
      </w:r>
      <w:r w:rsidRPr="00F4633B">
        <w:rPr>
          <w:rFonts w:ascii="Times New Roman" w:hAnsi="Times New Roman"/>
          <w:sz w:val="24"/>
          <w:szCs w:val="24"/>
        </w:rPr>
        <w:t>06:00 έως και τη Δευτέρα, 30 Ιανουαρίου 2023</w:t>
      </w:r>
      <w:r w:rsidR="00E50645" w:rsidRPr="00F4633B">
        <w:rPr>
          <w:rFonts w:ascii="Times New Roman" w:hAnsi="Times New Roman"/>
          <w:sz w:val="24"/>
          <w:szCs w:val="24"/>
        </w:rPr>
        <w:t xml:space="preserve"> </w:t>
      </w:r>
      <w:r w:rsidRPr="00F4633B">
        <w:rPr>
          <w:rFonts w:ascii="Times New Roman" w:hAnsi="Times New Roman"/>
          <w:sz w:val="24"/>
          <w:szCs w:val="24"/>
        </w:rPr>
        <w:t>και ώρα 06:00.</w:t>
      </w:r>
    </w:p>
    <w:p w14:paraId="260390ED" w14:textId="77777777" w:rsidR="006B473E" w:rsidRPr="00F4633B" w:rsidRDefault="006B473E" w:rsidP="00F4633B">
      <w:pPr>
        <w:spacing w:after="0" w:line="360" w:lineRule="auto"/>
        <w:ind w:left="709" w:right="521" w:firstLine="567"/>
        <w:jc w:val="both"/>
        <w:rPr>
          <w:rFonts w:ascii="Times New Roman" w:hAnsi="Times New Roman"/>
          <w:sz w:val="24"/>
          <w:szCs w:val="24"/>
        </w:rPr>
      </w:pPr>
      <w:r w:rsidRPr="00F4633B">
        <w:rPr>
          <w:rFonts w:ascii="Times New Roman" w:hAnsi="Times New Roman"/>
          <w:sz w:val="24"/>
          <w:szCs w:val="24"/>
        </w:rPr>
        <w:t>Τη θέσπιση αναγκαίων κανόνων προστασίας της δημόσιας υγείας από 1.</w:t>
      </w:r>
      <w:r w:rsidR="00E50645" w:rsidRPr="00F4633B">
        <w:rPr>
          <w:rFonts w:ascii="Times New Roman" w:hAnsi="Times New Roman"/>
          <w:sz w:val="24"/>
          <w:szCs w:val="24"/>
        </w:rPr>
        <w:t>1</w:t>
      </w:r>
      <w:r w:rsidRPr="00F4633B">
        <w:rPr>
          <w:rFonts w:ascii="Times New Roman" w:hAnsi="Times New Roman"/>
          <w:sz w:val="24"/>
          <w:szCs w:val="24"/>
        </w:rPr>
        <w:t>.202</w:t>
      </w:r>
      <w:r w:rsidR="00E50645" w:rsidRPr="00F4633B">
        <w:rPr>
          <w:rFonts w:ascii="Times New Roman" w:hAnsi="Times New Roman"/>
          <w:sz w:val="24"/>
          <w:szCs w:val="24"/>
        </w:rPr>
        <w:t>3</w:t>
      </w:r>
      <w:r w:rsidRPr="00F4633B">
        <w:rPr>
          <w:rFonts w:ascii="Times New Roman" w:hAnsi="Times New Roman"/>
          <w:sz w:val="24"/>
          <w:szCs w:val="24"/>
        </w:rPr>
        <w:t xml:space="preserve"> έως και 3</w:t>
      </w:r>
      <w:r w:rsidR="00E50645" w:rsidRPr="00F4633B">
        <w:rPr>
          <w:rFonts w:ascii="Times New Roman" w:hAnsi="Times New Roman"/>
          <w:sz w:val="24"/>
          <w:szCs w:val="24"/>
        </w:rPr>
        <w:t>0</w:t>
      </w:r>
      <w:r w:rsidRPr="00F4633B">
        <w:rPr>
          <w:rFonts w:ascii="Times New Roman" w:hAnsi="Times New Roman"/>
          <w:sz w:val="24"/>
          <w:szCs w:val="24"/>
        </w:rPr>
        <w:t>.1.202</w:t>
      </w:r>
      <w:r w:rsidR="00E50645" w:rsidRPr="00F4633B">
        <w:rPr>
          <w:rFonts w:ascii="Times New Roman" w:hAnsi="Times New Roman"/>
          <w:sz w:val="24"/>
          <w:szCs w:val="24"/>
        </w:rPr>
        <w:t>3</w:t>
      </w:r>
      <w:r w:rsidRPr="00F4633B">
        <w:rPr>
          <w:rFonts w:ascii="Times New Roman" w:hAnsi="Times New Roman"/>
          <w:sz w:val="24"/>
          <w:szCs w:val="24"/>
        </w:rPr>
        <w:t xml:space="preserve"> για τη λειτουργία των δικαστηρίων και εισαγγελιών της Χώρας. </w:t>
      </w:r>
    </w:p>
    <w:p w14:paraId="71DB8D7D" w14:textId="77777777" w:rsidR="006B473E" w:rsidRPr="00F4633B" w:rsidRDefault="006B473E" w:rsidP="00F4633B">
      <w:pPr>
        <w:spacing w:after="0" w:line="360" w:lineRule="auto"/>
        <w:ind w:left="709" w:right="521" w:firstLine="567"/>
        <w:jc w:val="both"/>
        <w:rPr>
          <w:rFonts w:ascii="Times New Roman" w:hAnsi="Times New Roman"/>
          <w:sz w:val="24"/>
          <w:szCs w:val="24"/>
        </w:rPr>
      </w:pPr>
      <w:r w:rsidRPr="00F4633B">
        <w:rPr>
          <w:rFonts w:ascii="Times New Roman" w:hAnsi="Times New Roman"/>
          <w:sz w:val="24"/>
          <w:szCs w:val="24"/>
        </w:rPr>
        <w:t>Τ</w:t>
      </w:r>
      <w:r w:rsidR="00E50645" w:rsidRPr="00F4633B">
        <w:rPr>
          <w:rFonts w:ascii="Times New Roman" w:hAnsi="Times New Roman"/>
          <w:sz w:val="24"/>
          <w:szCs w:val="24"/>
        </w:rPr>
        <w:t>ις</w:t>
      </w:r>
      <w:r w:rsidRPr="00F4633B">
        <w:rPr>
          <w:rFonts w:ascii="Times New Roman" w:hAnsi="Times New Roman"/>
          <w:sz w:val="24"/>
          <w:szCs w:val="24"/>
        </w:rPr>
        <w:t xml:space="preserve"> από </w:t>
      </w:r>
      <w:r w:rsidR="00E50645" w:rsidRPr="00F4633B">
        <w:rPr>
          <w:rFonts w:ascii="Times New Roman" w:hAnsi="Times New Roman"/>
          <w:sz w:val="24"/>
          <w:szCs w:val="24"/>
        </w:rPr>
        <w:t>14</w:t>
      </w:r>
      <w:r w:rsidRPr="00F4633B">
        <w:rPr>
          <w:rFonts w:ascii="Times New Roman" w:hAnsi="Times New Roman"/>
          <w:sz w:val="24"/>
          <w:szCs w:val="24"/>
        </w:rPr>
        <w:t>.</w:t>
      </w:r>
      <w:r w:rsidR="00E50645" w:rsidRPr="00F4633B">
        <w:rPr>
          <w:rFonts w:ascii="Times New Roman" w:hAnsi="Times New Roman"/>
          <w:sz w:val="24"/>
          <w:szCs w:val="24"/>
        </w:rPr>
        <w:t>12</w:t>
      </w:r>
      <w:r w:rsidRPr="00F4633B">
        <w:rPr>
          <w:rFonts w:ascii="Times New Roman" w:hAnsi="Times New Roman"/>
          <w:sz w:val="24"/>
          <w:szCs w:val="24"/>
        </w:rPr>
        <w:t>.202</w:t>
      </w:r>
      <w:r w:rsidR="00E50645" w:rsidRPr="00F4633B">
        <w:rPr>
          <w:rFonts w:ascii="Times New Roman" w:hAnsi="Times New Roman"/>
          <w:sz w:val="24"/>
          <w:szCs w:val="24"/>
        </w:rPr>
        <w:t>2 και 22.12.2022</w:t>
      </w:r>
      <w:r w:rsidRPr="00F4633B">
        <w:rPr>
          <w:rFonts w:ascii="Times New Roman" w:hAnsi="Times New Roman"/>
          <w:sz w:val="24"/>
          <w:szCs w:val="24"/>
        </w:rPr>
        <w:t xml:space="preserve"> εισ</w:t>
      </w:r>
      <w:r w:rsidR="00E50645" w:rsidRPr="00F4633B">
        <w:rPr>
          <w:rFonts w:ascii="Times New Roman" w:hAnsi="Times New Roman"/>
          <w:sz w:val="24"/>
          <w:szCs w:val="24"/>
        </w:rPr>
        <w:t>ηγ</w:t>
      </w:r>
      <w:r w:rsidRPr="00F4633B">
        <w:rPr>
          <w:rFonts w:ascii="Times New Roman" w:hAnsi="Times New Roman"/>
          <w:sz w:val="24"/>
          <w:szCs w:val="24"/>
        </w:rPr>
        <w:t>ήσ</w:t>
      </w:r>
      <w:r w:rsidR="00E50645" w:rsidRPr="00F4633B">
        <w:rPr>
          <w:rFonts w:ascii="Times New Roman" w:hAnsi="Times New Roman"/>
          <w:sz w:val="24"/>
          <w:szCs w:val="24"/>
        </w:rPr>
        <w:t>εις</w:t>
      </w:r>
      <w:r w:rsidRPr="00F4633B">
        <w:rPr>
          <w:rFonts w:ascii="Times New Roman" w:hAnsi="Times New Roman"/>
          <w:sz w:val="24"/>
          <w:szCs w:val="24"/>
        </w:rPr>
        <w:t xml:space="preserve"> της Εθνικής Επιτροπής Προστασίας της Δημόσιας Υγείας έναντι του κορωνοϊού COVID-19. </w:t>
      </w:r>
    </w:p>
    <w:p w14:paraId="0ECFF9DC" w14:textId="77777777" w:rsidR="006B473E" w:rsidRPr="00F4633B" w:rsidRDefault="006B473E" w:rsidP="00F4633B">
      <w:pPr>
        <w:spacing w:after="0" w:line="360" w:lineRule="auto"/>
        <w:ind w:left="709" w:right="521" w:firstLine="567"/>
        <w:jc w:val="both"/>
        <w:rPr>
          <w:rFonts w:ascii="Times New Roman" w:hAnsi="Times New Roman"/>
          <w:sz w:val="24"/>
          <w:szCs w:val="24"/>
        </w:rPr>
      </w:pPr>
      <w:r w:rsidRPr="00F4633B">
        <w:rPr>
          <w:rFonts w:ascii="Times New Roman" w:hAnsi="Times New Roman"/>
          <w:sz w:val="24"/>
          <w:szCs w:val="24"/>
        </w:rPr>
        <w:t>Την υπό στοιχεία Β1,Β2/οικ.</w:t>
      </w:r>
      <w:r w:rsidR="00E50645" w:rsidRPr="00F4633B">
        <w:rPr>
          <w:rFonts w:ascii="Times New Roman" w:hAnsi="Times New Roman"/>
          <w:sz w:val="24"/>
          <w:szCs w:val="24"/>
        </w:rPr>
        <w:t>7</w:t>
      </w:r>
      <w:r w:rsidRPr="00F4633B">
        <w:rPr>
          <w:rFonts w:ascii="Times New Roman" w:hAnsi="Times New Roman"/>
          <w:sz w:val="24"/>
          <w:szCs w:val="24"/>
        </w:rPr>
        <w:t>5</w:t>
      </w:r>
      <w:r w:rsidR="00E50645" w:rsidRPr="00F4633B">
        <w:rPr>
          <w:rFonts w:ascii="Times New Roman" w:hAnsi="Times New Roman"/>
          <w:sz w:val="24"/>
          <w:szCs w:val="24"/>
        </w:rPr>
        <w:t>29</w:t>
      </w:r>
      <w:r w:rsidRPr="00F4633B">
        <w:rPr>
          <w:rFonts w:ascii="Times New Roman" w:hAnsi="Times New Roman"/>
          <w:sz w:val="24"/>
          <w:szCs w:val="24"/>
        </w:rPr>
        <w:t>6/</w:t>
      </w:r>
      <w:r w:rsidR="00E50645" w:rsidRPr="00F4633B">
        <w:rPr>
          <w:rFonts w:ascii="Times New Roman" w:hAnsi="Times New Roman"/>
          <w:sz w:val="24"/>
          <w:szCs w:val="24"/>
        </w:rPr>
        <w:t>30</w:t>
      </w:r>
      <w:r w:rsidRPr="00F4633B">
        <w:rPr>
          <w:rFonts w:ascii="Times New Roman" w:hAnsi="Times New Roman"/>
          <w:sz w:val="24"/>
          <w:szCs w:val="24"/>
        </w:rPr>
        <w:t>.</w:t>
      </w:r>
      <w:r w:rsidR="00E50645" w:rsidRPr="00F4633B">
        <w:rPr>
          <w:rFonts w:ascii="Times New Roman" w:hAnsi="Times New Roman"/>
          <w:sz w:val="24"/>
          <w:szCs w:val="24"/>
        </w:rPr>
        <w:t>12</w:t>
      </w:r>
      <w:r w:rsidRPr="00F4633B">
        <w:rPr>
          <w:rFonts w:ascii="Times New Roman" w:hAnsi="Times New Roman"/>
          <w:sz w:val="24"/>
          <w:szCs w:val="24"/>
        </w:rPr>
        <w:t>.202</w:t>
      </w:r>
      <w:r w:rsidR="00E50645" w:rsidRPr="00F4633B">
        <w:rPr>
          <w:rFonts w:ascii="Times New Roman" w:hAnsi="Times New Roman"/>
          <w:sz w:val="24"/>
          <w:szCs w:val="24"/>
        </w:rPr>
        <w:t>2</w:t>
      </w:r>
      <w:r w:rsidRPr="00F4633B">
        <w:rPr>
          <w:rFonts w:ascii="Times New Roman" w:hAnsi="Times New Roman"/>
          <w:sz w:val="24"/>
          <w:szCs w:val="24"/>
        </w:rPr>
        <w:t xml:space="preserve"> βεβα</w:t>
      </w:r>
      <w:r w:rsidR="00E50645" w:rsidRPr="00F4633B">
        <w:rPr>
          <w:rFonts w:ascii="Times New Roman" w:hAnsi="Times New Roman"/>
          <w:sz w:val="24"/>
          <w:szCs w:val="24"/>
        </w:rPr>
        <w:t>ί</w:t>
      </w:r>
      <w:r w:rsidRPr="00F4633B">
        <w:rPr>
          <w:rFonts w:ascii="Times New Roman" w:hAnsi="Times New Roman"/>
          <w:sz w:val="24"/>
          <w:szCs w:val="24"/>
        </w:rPr>
        <w:t>ωση της Διεύθυνσης Προϋπολογισμού και Δημοσιονομικών Αναφορών της Γενικής Διεύθυνσης Οικονομικών Υπηρεσιών του Υπουργείου Υγείας, σύμφωνα με την οποία η έκδοση της παρούσας απόφασης δεν προκαλεί δαπάνη σε βάρος του κρατικού προϋπολογισμού.</w:t>
      </w:r>
    </w:p>
    <w:p w14:paraId="5BB133BA" w14:textId="77777777" w:rsidR="006B473E" w:rsidRPr="00F4633B" w:rsidRDefault="00EA76BF" w:rsidP="00F4633B">
      <w:pPr>
        <w:spacing w:after="0" w:line="360" w:lineRule="auto"/>
        <w:ind w:left="709" w:right="521" w:firstLine="567"/>
        <w:jc w:val="both"/>
        <w:rPr>
          <w:rFonts w:ascii="Times New Roman" w:hAnsi="Times New Roman"/>
          <w:sz w:val="24"/>
          <w:szCs w:val="24"/>
        </w:rPr>
      </w:pPr>
      <w:r w:rsidRPr="00F4633B">
        <w:rPr>
          <w:rFonts w:ascii="Times New Roman" w:hAnsi="Times New Roman"/>
          <w:sz w:val="24"/>
          <w:szCs w:val="24"/>
        </w:rPr>
        <w:t>Πλήρης λειτουργία με αυτοπρόσωπη παρουσία όλου του προσωπικού, συμπεριλαμβανομένων των υπαλλήλων που ανήκουν στις ομάδες αυξημένου κινδύνου</w:t>
      </w:r>
      <w:r w:rsidR="006B473E" w:rsidRPr="00F4633B">
        <w:rPr>
          <w:rFonts w:ascii="Times New Roman" w:hAnsi="Times New Roman"/>
          <w:sz w:val="24"/>
          <w:szCs w:val="24"/>
        </w:rPr>
        <w:t xml:space="preserve">. </w:t>
      </w:r>
    </w:p>
    <w:p w14:paraId="381A595C" w14:textId="77777777" w:rsidR="006B473E" w:rsidRPr="00F4633B" w:rsidRDefault="006B473E" w:rsidP="00F4633B">
      <w:pPr>
        <w:spacing w:after="0" w:line="360" w:lineRule="auto"/>
        <w:ind w:left="709" w:right="521" w:firstLine="567"/>
        <w:jc w:val="both"/>
        <w:rPr>
          <w:rFonts w:ascii="Times New Roman" w:hAnsi="Times New Roman"/>
          <w:sz w:val="24"/>
          <w:szCs w:val="24"/>
        </w:rPr>
      </w:pPr>
      <w:r w:rsidRPr="00F4633B">
        <w:rPr>
          <w:rFonts w:ascii="Times New Roman" w:hAnsi="Times New Roman"/>
          <w:sz w:val="24"/>
          <w:szCs w:val="24"/>
        </w:rPr>
        <w:t xml:space="preserve">Με απόφαση του αρμοδίου οργάνου διοίκησης του οικείου δικαστηρίου που τοιχοκολλάται στην είσοδο του δικαστηρίου και αναρτάται στην ιστοσελίδα του, εφόσον διαθέτει, ορίζονται τα ειδικότερα ζητήματα που ανάγονται στην </w:t>
      </w:r>
      <w:r w:rsidRPr="00F4633B">
        <w:rPr>
          <w:rFonts w:ascii="Times New Roman" w:hAnsi="Times New Roman"/>
          <w:sz w:val="24"/>
          <w:szCs w:val="24"/>
        </w:rPr>
        <w:lastRenderedPageBreak/>
        <w:t>εύρυθμη διεξαγωγή των εργασιών του, καθώς και όλα τα αναγκαία μέτρα που τηρούνται υπ’ ευθύνη του, για την ασφαλή λειτουργία του δικαστηρίου ενόψει της πανδημίας του κορωνοϊού COVID-19. Ειδικότερα:</w:t>
      </w:r>
    </w:p>
    <w:p w14:paraId="65E302C0" w14:textId="77777777" w:rsidR="006B473E" w:rsidRPr="00F4633B" w:rsidRDefault="00EA76BF" w:rsidP="00F4633B">
      <w:pPr>
        <w:spacing w:after="0" w:line="360" w:lineRule="auto"/>
        <w:ind w:left="709" w:right="521" w:firstLine="567"/>
        <w:jc w:val="both"/>
        <w:rPr>
          <w:rFonts w:ascii="Times New Roman" w:hAnsi="Times New Roman"/>
          <w:sz w:val="24"/>
          <w:szCs w:val="24"/>
        </w:rPr>
      </w:pPr>
      <w:r w:rsidRPr="00F4633B">
        <w:rPr>
          <w:rFonts w:ascii="Times New Roman" w:hAnsi="Times New Roman"/>
          <w:sz w:val="24"/>
          <w:szCs w:val="24"/>
        </w:rPr>
        <w:t>Συνίσταται</w:t>
      </w:r>
      <w:r w:rsidR="006B473E" w:rsidRPr="00F4633B">
        <w:rPr>
          <w:rFonts w:ascii="Times New Roman" w:hAnsi="Times New Roman"/>
          <w:sz w:val="24"/>
          <w:szCs w:val="24"/>
        </w:rPr>
        <w:t xml:space="preserve"> η χρήση μη ιατρικής μάσκας ή ασπίδας προστασίας προσώπου από τους δικαστές, γραμματείς, συνηγόρους, διαδίκους και λοιπούς παριστάμενους εντός των χώρων των δικαστηρίων. </w:t>
      </w:r>
    </w:p>
    <w:p w14:paraId="50ED61E8" w14:textId="77777777" w:rsidR="006B473E" w:rsidRPr="00F4633B" w:rsidRDefault="006B473E" w:rsidP="00F4633B">
      <w:pPr>
        <w:spacing w:after="0" w:line="360" w:lineRule="auto"/>
        <w:ind w:left="709" w:right="521" w:firstLine="567"/>
        <w:jc w:val="both"/>
        <w:rPr>
          <w:rFonts w:ascii="Times New Roman" w:hAnsi="Times New Roman"/>
          <w:sz w:val="24"/>
          <w:szCs w:val="24"/>
        </w:rPr>
      </w:pPr>
      <w:r w:rsidRPr="00F4633B">
        <w:rPr>
          <w:rFonts w:ascii="Times New Roman" w:hAnsi="Times New Roman"/>
          <w:sz w:val="24"/>
          <w:szCs w:val="24"/>
        </w:rPr>
        <w:t>Διατίθεται αλκοολούχο αντισηπτικό διάλυμα σε όλους τους χώρους.</w:t>
      </w:r>
    </w:p>
    <w:p w14:paraId="3DD1D92C" w14:textId="77777777" w:rsidR="006B473E" w:rsidRPr="00F4633B" w:rsidRDefault="006B473E" w:rsidP="00F4633B">
      <w:pPr>
        <w:spacing w:after="0" w:line="360" w:lineRule="auto"/>
        <w:ind w:left="709" w:right="521" w:firstLine="567"/>
        <w:jc w:val="both"/>
        <w:rPr>
          <w:rFonts w:ascii="Times New Roman" w:hAnsi="Times New Roman"/>
          <w:sz w:val="24"/>
          <w:szCs w:val="24"/>
        </w:rPr>
      </w:pPr>
      <w:r w:rsidRPr="00F4633B">
        <w:rPr>
          <w:rFonts w:ascii="Times New Roman" w:hAnsi="Times New Roman"/>
          <w:sz w:val="24"/>
          <w:szCs w:val="24"/>
        </w:rPr>
        <w:t>Οφείλεται να τηρείται ενάμισι (1,5) μέτρο απόστασης μεταξύ φυσικών προσώπων.</w:t>
      </w:r>
    </w:p>
    <w:p w14:paraId="3685494C" w14:textId="77777777" w:rsidR="006B473E" w:rsidRPr="00F4633B" w:rsidRDefault="006B473E" w:rsidP="00F4633B">
      <w:pPr>
        <w:spacing w:after="0" w:line="360" w:lineRule="auto"/>
        <w:ind w:left="709" w:right="521" w:firstLine="567"/>
        <w:jc w:val="both"/>
        <w:rPr>
          <w:rFonts w:ascii="Times New Roman" w:hAnsi="Times New Roman"/>
          <w:sz w:val="24"/>
          <w:szCs w:val="24"/>
        </w:rPr>
      </w:pPr>
      <w:r w:rsidRPr="00F4633B">
        <w:rPr>
          <w:rFonts w:ascii="Times New Roman" w:hAnsi="Times New Roman"/>
          <w:sz w:val="24"/>
          <w:szCs w:val="24"/>
        </w:rPr>
        <w:t>Καθορίζεται ανώτατο όριο εισερχομένων εντός μικρών αιθουσών στα είκοσι έως εικοσιπέντε (20-25) άτομα, με ανάλογη αύξηση αριθμού ατόμων για τις μεγαλύτερες αίθουσες</w:t>
      </w:r>
    </w:p>
    <w:p w14:paraId="3259BA0F" w14:textId="77777777" w:rsidR="006B473E" w:rsidRPr="00F4633B" w:rsidRDefault="006B473E" w:rsidP="00F4633B">
      <w:pPr>
        <w:spacing w:after="0" w:line="360" w:lineRule="auto"/>
        <w:ind w:left="709" w:right="521" w:firstLine="567"/>
        <w:jc w:val="both"/>
        <w:rPr>
          <w:rFonts w:ascii="Times New Roman" w:hAnsi="Times New Roman"/>
          <w:sz w:val="24"/>
          <w:szCs w:val="24"/>
        </w:rPr>
      </w:pPr>
      <w:r w:rsidRPr="00F4633B">
        <w:rPr>
          <w:rFonts w:ascii="Times New Roman" w:hAnsi="Times New Roman"/>
          <w:sz w:val="24"/>
          <w:szCs w:val="24"/>
        </w:rPr>
        <w:t xml:space="preserve">Οι δημόσιες υπηρεσίες βρίσκονται σε πλήρη λειτουργία. Η εξυπηρέτηση του κοινού γίνεται </w:t>
      </w:r>
      <w:r w:rsidR="00EA76BF" w:rsidRPr="00F4633B">
        <w:rPr>
          <w:rFonts w:ascii="Times New Roman" w:hAnsi="Times New Roman"/>
          <w:sz w:val="24"/>
          <w:szCs w:val="24"/>
        </w:rPr>
        <w:t xml:space="preserve">βάσει των παγίων ισχυουσών διατάξεων. Η εξυπηρέτηση του κοινού μπορεί να γίνει βάσει </w:t>
      </w:r>
      <w:r w:rsidRPr="00F4633B">
        <w:rPr>
          <w:rFonts w:ascii="Times New Roman" w:hAnsi="Times New Roman"/>
          <w:sz w:val="24"/>
          <w:szCs w:val="24"/>
        </w:rPr>
        <w:t>προγραμματισμένου ραντεβού</w:t>
      </w:r>
      <w:r w:rsidR="00F4633B">
        <w:rPr>
          <w:rFonts w:ascii="Times New Roman" w:hAnsi="Times New Roman"/>
          <w:sz w:val="24"/>
          <w:szCs w:val="24"/>
        </w:rPr>
        <w:t>,</w:t>
      </w:r>
      <w:r w:rsidR="00EA76BF" w:rsidRPr="00F4633B">
        <w:rPr>
          <w:rFonts w:ascii="Times New Roman" w:hAnsi="Times New Roman"/>
          <w:sz w:val="24"/>
          <w:szCs w:val="24"/>
        </w:rPr>
        <w:t xml:space="preserve"> μόνο εφόσον διαπιστώνεται συνωστισμός στον εσωτερικό χώρο του Ειρηνοδικείου</w:t>
      </w:r>
      <w:r w:rsidRPr="00F4633B">
        <w:rPr>
          <w:rFonts w:ascii="Times New Roman" w:hAnsi="Times New Roman"/>
          <w:sz w:val="24"/>
          <w:szCs w:val="24"/>
        </w:rPr>
        <w:t>. Εφόσον οι πολίτες εισέρχονται χωρίς προγραμματισμένο ραντεβού, πρέπει ν’ αποφεύγεται ο συνωστισμός και ο συγχρωτισμός κατά την εξυπηρέτηση.</w:t>
      </w:r>
    </w:p>
    <w:p w14:paraId="374395EF" w14:textId="77777777" w:rsidR="00885BB5" w:rsidRPr="00F4633B" w:rsidRDefault="006B473E" w:rsidP="00F4633B">
      <w:pPr>
        <w:spacing w:after="0" w:line="360" w:lineRule="auto"/>
        <w:ind w:left="709" w:right="521" w:firstLine="567"/>
        <w:jc w:val="both"/>
        <w:rPr>
          <w:rFonts w:ascii="Times New Roman" w:hAnsi="Times New Roman"/>
          <w:sz w:val="24"/>
          <w:szCs w:val="24"/>
        </w:rPr>
      </w:pPr>
      <w:r w:rsidRPr="00F4633B">
        <w:rPr>
          <w:rFonts w:ascii="Times New Roman" w:hAnsi="Times New Roman"/>
          <w:sz w:val="24"/>
          <w:szCs w:val="24"/>
        </w:rPr>
        <w:t>Ορίζεται ο χρονικός καταμερισμός εντός της αυτής ημέρας όλων των εγγεγραμμένων στο πινάκιο ή έκθεμα υποθέσεων, πλην εκείνων της νέας τακτικής διαδικασίας και τη γνωστοποίηση αυτού, το αργότερο την προηγούμενη της δικασίμου εργάσιμη ημέρα, στον οικείο δικηγορικό σύλλογο και προσθέτως με αποστολή ηλεκτρονικού μηνύματος στη διεύθυνση ηλεκτρονικού ταχυδρομείου των διαδίκων ή των πληρεξούσιων δικηγόρων τους, εφόσον είναι γνωστή, ή με ανάρτηση στην πύλη ψηφιακών υπηρεσιών δικαστηρίων</w:t>
      </w:r>
      <w:r w:rsidR="00EA76BF" w:rsidRPr="00F4633B">
        <w:rPr>
          <w:rFonts w:ascii="Times New Roman" w:hAnsi="Times New Roman"/>
          <w:sz w:val="24"/>
          <w:szCs w:val="24"/>
        </w:rPr>
        <w:t xml:space="preserve"> </w:t>
      </w:r>
      <w:hyperlink r:id="rId4" w:tgtFrame="_blank" w:history="1">
        <w:r w:rsidRPr="00F4633B">
          <w:rPr>
            <w:rStyle w:val="-"/>
            <w:rFonts w:ascii="Times New Roman" w:hAnsi="Times New Roman"/>
            <w:sz w:val="24"/>
            <w:szCs w:val="24"/>
          </w:rPr>
          <w:t>solon.gov.gr</w:t>
        </w:r>
      </w:hyperlink>
      <w:r w:rsidR="00EA76BF" w:rsidRPr="00F4633B">
        <w:rPr>
          <w:rFonts w:ascii="Times New Roman" w:hAnsi="Times New Roman"/>
          <w:sz w:val="24"/>
          <w:szCs w:val="24"/>
        </w:rPr>
        <w:t xml:space="preserve"> </w:t>
      </w:r>
      <w:r w:rsidRPr="00F4633B">
        <w:rPr>
          <w:rFonts w:ascii="Times New Roman" w:hAnsi="Times New Roman"/>
          <w:sz w:val="24"/>
          <w:szCs w:val="24"/>
        </w:rPr>
        <w:t xml:space="preserve">για όσα δικαστήρια και διαδικασίες έχουν ενταχθεί στο εν λόγω σύστημα. </w:t>
      </w:r>
    </w:p>
    <w:p w14:paraId="36DBCC6A" w14:textId="77777777" w:rsidR="006B473E" w:rsidRPr="00F4633B" w:rsidRDefault="00885BB5" w:rsidP="00F4633B">
      <w:pPr>
        <w:spacing w:after="0" w:line="360" w:lineRule="auto"/>
        <w:ind w:left="709" w:right="521" w:firstLine="567"/>
        <w:jc w:val="both"/>
        <w:rPr>
          <w:rFonts w:ascii="Times New Roman" w:hAnsi="Times New Roman"/>
          <w:sz w:val="24"/>
          <w:szCs w:val="24"/>
        </w:rPr>
      </w:pPr>
      <w:r w:rsidRPr="00F4633B">
        <w:rPr>
          <w:rFonts w:ascii="Times New Roman" w:hAnsi="Times New Roman"/>
          <w:sz w:val="24"/>
          <w:szCs w:val="24"/>
        </w:rPr>
        <w:t>Π</w:t>
      </w:r>
      <w:r w:rsidR="006B473E" w:rsidRPr="00F4633B">
        <w:rPr>
          <w:rFonts w:ascii="Times New Roman" w:hAnsi="Times New Roman"/>
          <w:sz w:val="24"/>
          <w:szCs w:val="24"/>
        </w:rPr>
        <w:t>ροβλέπεται η δυνατότητα αναβολής ατελώς, κατά την εκφώνηση της υπόθεσης από το οικείο πινάκιο ή έκθεμα κατά την ημέρα της δικασίμου</w:t>
      </w:r>
      <w:r w:rsidR="0086421D" w:rsidRPr="00F4633B">
        <w:rPr>
          <w:rFonts w:ascii="Times New Roman" w:hAnsi="Times New Roman"/>
          <w:sz w:val="24"/>
          <w:szCs w:val="24"/>
        </w:rPr>
        <w:t xml:space="preserve"> </w:t>
      </w:r>
      <w:r w:rsidR="006B473E" w:rsidRPr="00F4633B">
        <w:rPr>
          <w:rFonts w:ascii="Times New Roman" w:hAnsi="Times New Roman"/>
          <w:sz w:val="24"/>
          <w:szCs w:val="24"/>
        </w:rPr>
        <w:t>και χωρίς παράσταση των πληρεξούσιων δικηγόρων στο ακροατήριο, αφού υποβληθεί το αργότερο έως τη δωδεκάτη ώρα της προηγούμενης της δικασίμου εργάσιμης ημέρας κοινή ανέκκλητη δήλωση των πληρεξουσίων δικηγόρων</w:t>
      </w:r>
      <w:r w:rsidR="00F4633B" w:rsidRPr="00F4633B">
        <w:rPr>
          <w:rFonts w:ascii="Times New Roman" w:hAnsi="Times New Roman"/>
          <w:sz w:val="24"/>
          <w:szCs w:val="24"/>
        </w:rPr>
        <w:t>,</w:t>
      </w:r>
      <w:r w:rsidR="006B473E" w:rsidRPr="00F4633B">
        <w:rPr>
          <w:rFonts w:ascii="Times New Roman" w:hAnsi="Times New Roman"/>
          <w:sz w:val="24"/>
          <w:szCs w:val="24"/>
        </w:rPr>
        <w:t xml:space="preserve"> </w:t>
      </w:r>
      <w:r w:rsidR="00F4633B" w:rsidRPr="00F4633B">
        <w:rPr>
          <w:rFonts w:ascii="Times New Roman" w:hAnsi="Times New Roman"/>
          <w:sz w:val="24"/>
          <w:szCs w:val="24"/>
        </w:rPr>
        <w:t>σύμφωνα με</w:t>
      </w:r>
      <w:r w:rsidR="006B473E" w:rsidRPr="00F4633B">
        <w:rPr>
          <w:rFonts w:ascii="Times New Roman" w:hAnsi="Times New Roman"/>
          <w:sz w:val="24"/>
          <w:szCs w:val="24"/>
        </w:rPr>
        <w:t xml:space="preserve"> την παρ. 2 του άρθρου 242 του ΚΠολΔ.</w:t>
      </w:r>
      <w:r w:rsidR="00F4633B" w:rsidRPr="00F4633B">
        <w:rPr>
          <w:rFonts w:ascii="Times New Roman" w:hAnsi="Times New Roman"/>
          <w:sz w:val="24"/>
          <w:szCs w:val="24"/>
        </w:rPr>
        <w:t>,</w:t>
      </w:r>
      <w:r w:rsidR="006B473E" w:rsidRPr="00F4633B">
        <w:rPr>
          <w:rFonts w:ascii="Times New Roman" w:hAnsi="Times New Roman"/>
          <w:sz w:val="24"/>
          <w:szCs w:val="24"/>
        </w:rPr>
        <w:t xml:space="preserve"> </w:t>
      </w:r>
      <w:r w:rsidR="00F4633B" w:rsidRPr="00F4633B">
        <w:rPr>
          <w:rFonts w:ascii="Times New Roman" w:hAnsi="Times New Roman"/>
          <w:sz w:val="24"/>
          <w:szCs w:val="24"/>
        </w:rPr>
        <w:t xml:space="preserve">κατά παρέκκλιση της διάταξης του άρθρου 115 παρ. 2 Κ.Πολ.Δ. </w:t>
      </w:r>
      <w:r w:rsidR="006B473E" w:rsidRPr="00F4633B">
        <w:rPr>
          <w:rFonts w:ascii="Times New Roman" w:hAnsi="Times New Roman"/>
          <w:sz w:val="24"/>
          <w:szCs w:val="24"/>
        </w:rPr>
        <w:t xml:space="preserve">Επίσης, προβλέπεται η δυνατότητα η </w:t>
      </w:r>
      <w:r w:rsidR="006B473E" w:rsidRPr="00F4633B">
        <w:rPr>
          <w:rFonts w:ascii="Times New Roman" w:hAnsi="Times New Roman"/>
          <w:sz w:val="24"/>
          <w:szCs w:val="24"/>
        </w:rPr>
        <w:lastRenderedPageBreak/>
        <w:t>υπόθεση να τίθεται προς συζήτηση στην αρχή του πινακίου ή του εκθέματος μετά από σχετική δήλωση των διαδίκων, στην περίπτωση που η συζήτηση αυτής διεξάγεται χωρίς την εξέταση μάρτυρα.</w:t>
      </w:r>
    </w:p>
    <w:p w14:paraId="293DC923" w14:textId="77777777" w:rsidR="006B473E" w:rsidRPr="00F4633B" w:rsidRDefault="00885BB5" w:rsidP="00F4633B">
      <w:pPr>
        <w:spacing w:after="0" w:line="360" w:lineRule="auto"/>
        <w:ind w:left="709" w:right="521" w:firstLine="567"/>
        <w:jc w:val="both"/>
        <w:rPr>
          <w:rFonts w:ascii="Times New Roman" w:hAnsi="Times New Roman"/>
          <w:color w:val="000000"/>
          <w:sz w:val="24"/>
          <w:szCs w:val="24"/>
        </w:rPr>
      </w:pPr>
      <w:r w:rsidRPr="00F4633B">
        <w:rPr>
          <w:rFonts w:ascii="Times New Roman" w:eastAsia="Times New Roman" w:hAnsi="Times New Roman"/>
          <w:color w:val="000000"/>
          <w:sz w:val="24"/>
          <w:szCs w:val="24"/>
          <w:lang w:eastAsia="el-GR"/>
        </w:rPr>
        <w:t>Ένορκες βεβαιώσεις ενώπιον δικηγόρου μπορούν να ληφθούν και για διαφορές ή υποθέσεις των ειδικών διαδικασιών, της εκούσιας δικαιοδοσίας, του Κτηματολογίου και των ασφαλιστικών μέτρων, εφαρμοζόμενων, κατά τα λοιπά, των εκάστοτε ειδικότερων διατάξεων (Ν. 5007/2022).</w:t>
      </w:r>
    </w:p>
    <w:p w14:paraId="425A1A42" w14:textId="77777777" w:rsidR="006B473E" w:rsidRDefault="006B473E" w:rsidP="00F4633B">
      <w:pPr>
        <w:spacing w:after="0" w:line="360" w:lineRule="auto"/>
        <w:ind w:left="709" w:right="521" w:firstLine="567"/>
        <w:jc w:val="both"/>
        <w:rPr>
          <w:rFonts w:ascii="Times New Roman" w:hAnsi="Times New Roman"/>
          <w:sz w:val="24"/>
          <w:szCs w:val="24"/>
        </w:rPr>
      </w:pPr>
    </w:p>
    <w:p w14:paraId="15AE27F3" w14:textId="77777777" w:rsidR="00F4633B" w:rsidRDefault="00F4633B" w:rsidP="00F4633B">
      <w:pPr>
        <w:spacing w:after="0" w:line="360" w:lineRule="auto"/>
        <w:ind w:left="709" w:right="521" w:firstLine="567"/>
        <w:jc w:val="both"/>
        <w:rPr>
          <w:rFonts w:ascii="Times New Roman" w:hAnsi="Times New Roman"/>
          <w:sz w:val="24"/>
          <w:szCs w:val="24"/>
        </w:rPr>
      </w:pPr>
    </w:p>
    <w:p w14:paraId="553F642D" w14:textId="77777777" w:rsidR="00F4633B" w:rsidRPr="00F4633B" w:rsidRDefault="00F4633B" w:rsidP="00F4633B">
      <w:pPr>
        <w:spacing w:after="0" w:line="360" w:lineRule="auto"/>
        <w:ind w:left="709" w:right="521" w:firstLine="567"/>
        <w:jc w:val="both"/>
        <w:rPr>
          <w:rFonts w:ascii="Times New Roman" w:hAnsi="Times New Roman"/>
          <w:sz w:val="24"/>
          <w:szCs w:val="24"/>
        </w:rPr>
      </w:pPr>
    </w:p>
    <w:p w14:paraId="7BF2F673" w14:textId="77777777" w:rsidR="006B473E" w:rsidRPr="00F4633B" w:rsidRDefault="006B473E" w:rsidP="00F4633B">
      <w:pPr>
        <w:spacing w:after="0" w:line="360" w:lineRule="auto"/>
        <w:ind w:left="709" w:right="521" w:firstLine="567"/>
        <w:jc w:val="right"/>
        <w:rPr>
          <w:rFonts w:ascii="Times New Roman" w:hAnsi="Times New Roman"/>
          <w:sz w:val="24"/>
          <w:szCs w:val="24"/>
        </w:rPr>
      </w:pPr>
      <w:r w:rsidRPr="00F4633B">
        <w:rPr>
          <w:rFonts w:ascii="Times New Roman" w:hAnsi="Times New Roman"/>
          <w:sz w:val="24"/>
          <w:szCs w:val="24"/>
        </w:rPr>
        <w:t>Η προϊστάμενη του Ειρηνοδικείου Βασιλικών</w:t>
      </w:r>
    </w:p>
    <w:p w14:paraId="32E58D65" w14:textId="77777777" w:rsidR="006B473E" w:rsidRPr="00F4633B" w:rsidRDefault="006B473E" w:rsidP="00F4633B">
      <w:pPr>
        <w:spacing w:after="0" w:line="360" w:lineRule="auto"/>
        <w:ind w:left="709" w:right="521" w:firstLine="567"/>
        <w:jc w:val="right"/>
        <w:rPr>
          <w:rFonts w:ascii="Times New Roman" w:hAnsi="Times New Roman"/>
          <w:sz w:val="24"/>
          <w:szCs w:val="24"/>
        </w:rPr>
      </w:pPr>
    </w:p>
    <w:p w14:paraId="2B6E19A9" w14:textId="77777777" w:rsidR="006B473E" w:rsidRPr="00F4633B" w:rsidRDefault="006B473E" w:rsidP="00F4633B">
      <w:pPr>
        <w:spacing w:after="0" w:line="360" w:lineRule="auto"/>
        <w:ind w:left="709" w:right="521" w:firstLine="567"/>
        <w:jc w:val="right"/>
        <w:rPr>
          <w:rFonts w:ascii="Times New Roman" w:hAnsi="Times New Roman"/>
          <w:sz w:val="24"/>
          <w:szCs w:val="24"/>
        </w:rPr>
      </w:pPr>
    </w:p>
    <w:p w14:paraId="39DB2430" w14:textId="77777777" w:rsidR="006B473E" w:rsidRPr="00F4633B" w:rsidRDefault="006B473E" w:rsidP="00F4633B">
      <w:pPr>
        <w:spacing w:after="0" w:line="360" w:lineRule="auto"/>
        <w:ind w:left="709" w:right="521" w:firstLine="567"/>
        <w:jc w:val="right"/>
        <w:rPr>
          <w:rFonts w:ascii="Times New Roman" w:hAnsi="Times New Roman"/>
          <w:sz w:val="24"/>
          <w:szCs w:val="24"/>
        </w:rPr>
      </w:pPr>
      <w:r w:rsidRPr="00F4633B">
        <w:rPr>
          <w:rFonts w:ascii="Times New Roman" w:hAnsi="Times New Roman"/>
          <w:sz w:val="24"/>
          <w:szCs w:val="24"/>
        </w:rPr>
        <w:t>Ελένη Βερβεροπούλου</w:t>
      </w:r>
    </w:p>
    <w:p w14:paraId="27081D55" w14:textId="77777777" w:rsidR="006B473E" w:rsidRPr="00F4633B" w:rsidRDefault="006B473E" w:rsidP="00F4633B">
      <w:pPr>
        <w:spacing w:after="0" w:line="360" w:lineRule="auto"/>
        <w:ind w:left="709" w:right="521" w:firstLine="567"/>
        <w:jc w:val="right"/>
        <w:rPr>
          <w:rFonts w:ascii="Times New Roman" w:hAnsi="Times New Roman"/>
          <w:sz w:val="24"/>
          <w:szCs w:val="24"/>
        </w:rPr>
      </w:pPr>
      <w:r w:rsidRPr="00F4633B">
        <w:rPr>
          <w:rFonts w:ascii="Times New Roman" w:hAnsi="Times New Roman"/>
          <w:sz w:val="24"/>
          <w:szCs w:val="24"/>
        </w:rPr>
        <w:t>Ειρηνοδίκης Α΄</w:t>
      </w:r>
    </w:p>
    <w:p w14:paraId="7D59FBD3" w14:textId="77777777" w:rsidR="006B473E" w:rsidRPr="00F4633B" w:rsidRDefault="006B473E" w:rsidP="00F4633B">
      <w:pPr>
        <w:spacing w:after="0" w:line="360" w:lineRule="auto"/>
        <w:ind w:left="709" w:right="521" w:firstLine="567"/>
        <w:jc w:val="both"/>
        <w:rPr>
          <w:rFonts w:ascii="Times New Roman" w:hAnsi="Times New Roman"/>
          <w:sz w:val="24"/>
          <w:szCs w:val="24"/>
        </w:rPr>
      </w:pPr>
    </w:p>
    <w:p w14:paraId="001EC578" w14:textId="77777777" w:rsidR="006B473E" w:rsidRPr="00F4633B" w:rsidRDefault="006B473E" w:rsidP="00F4633B">
      <w:pPr>
        <w:spacing w:after="0" w:line="360" w:lineRule="auto"/>
        <w:ind w:left="709" w:right="521" w:firstLine="567"/>
        <w:jc w:val="both"/>
        <w:rPr>
          <w:rFonts w:ascii="Times New Roman" w:hAnsi="Times New Roman"/>
          <w:sz w:val="24"/>
          <w:szCs w:val="24"/>
        </w:rPr>
      </w:pPr>
    </w:p>
    <w:p w14:paraId="378A2ACA" w14:textId="77777777" w:rsidR="0055200A" w:rsidRPr="00F4633B" w:rsidRDefault="0055200A" w:rsidP="00F4633B">
      <w:pPr>
        <w:spacing w:after="0" w:line="360" w:lineRule="auto"/>
        <w:ind w:left="709" w:right="521" w:firstLine="567"/>
        <w:jc w:val="both"/>
        <w:rPr>
          <w:rFonts w:ascii="Times New Roman" w:hAnsi="Times New Roman"/>
          <w:sz w:val="24"/>
          <w:szCs w:val="24"/>
        </w:rPr>
      </w:pPr>
    </w:p>
    <w:sectPr w:rsidR="0055200A" w:rsidRPr="00F463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3E"/>
    <w:rsid w:val="004D34AD"/>
    <w:rsid w:val="0055200A"/>
    <w:rsid w:val="006B473E"/>
    <w:rsid w:val="0086421D"/>
    <w:rsid w:val="00885BB5"/>
    <w:rsid w:val="008D5C57"/>
    <w:rsid w:val="00E50645"/>
    <w:rsid w:val="00EA76BF"/>
    <w:rsid w:val="00F463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EBA72"/>
  <w15:chartTrackingRefBased/>
  <w15:docId w15:val="{83A0A4AA-7745-4A6D-B2C1-5D96C721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73E"/>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iPriority w:val="99"/>
    <w:unhideWhenUsed/>
    <w:rsid w:val="006B473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357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lon.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688</Words>
  <Characters>3719</Characters>
  <Application>Microsoft Office Word</Application>
  <DocSecurity>0</DocSecurity>
  <Lines>30</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4399</CharactersWithSpaces>
  <SharedDoc>false</SharedDoc>
  <HLinks>
    <vt:vector size="6" baseType="variant">
      <vt:variant>
        <vt:i4>196628</vt:i4>
      </vt:variant>
      <vt:variant>
        <vt:i4>0</vt:i4>
      </vt:variant>
      <vt:variant>
        <vt:i4>0</vt:i4>
      </vt:variant>
      <vt:variant>
        <vt:i4>5</vt:i4>
      </vt:variant>
      <vt:variant>
        <vt:lpwstr>http://solon.gov.gr/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Ελένη Βερβεροπούλου</dc:creator>
  <cp:keywords/>
  <dc:description/>
  <cp:lastModifiedBy>DIKIGORIKOS SYLLOGOS CHALKIDIKIS</cp:lastModifiedBy>
  <cp:revision>2</cp:revision>
  <dcterms:created xsi:type="dcterms:W3CDTF">2023-01-09T08:25:00Z</dcterms:created>
  <dcterms:modified xsi:type="dcterms:W3CDTF">2023-01-09T08:25:00Z</dcterms:modified>
</cp:coreProperties>
</file>